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297" w:rsidRPr="00CF67FB" w:rsidRDefault="00367297">
      <w:pPr>
        <w:pStyle w:val="docdata"/>
        <w:spacing w:before="0" w:beforeAutospacing="0" w:after="0" w:afterAutospacing="0"/>
        <w:rPr>
          <w:rFonts w:ascii="Georgia" w:hAnsi="Georgia" w:cs="Calibri"/>
          <w:b/>
          <w:bCs/>
          <w:color w:val="000000"/>
          <w:sz w:val="22"/>
          <w:szCs w:val="22"/>
        </w:rPr>
      </w:pPr>
      <w:bookmarkStart w:id="0" w:name="_GoBack"/>
      <w:r w:rsidRPr="00CF67FB">
        <w:rPr>
          <w:rFonts w:ascii="Georgia" w:hAnsi="Georgia" w:cs="Calibri"/>
          <w:b/>
          <w:bCs/>
          <w:noProof/>
          <w:color w:val="000000"/>
          <w:sz w:val="22"/>
          <w:szCs w:val="22"/>
        </w:rPr>
        <w:drawing>
          <wp:anchor distT="0" distB="0" distL="114300" distR="114300" simplePos="0" relativeHeight="251658240" behindDoc="0" locked="0" layoutInCell="1" allowOverlap="1">
            <wp:simplePos x="0" y="0"/>
            <wp:positionH relativeFrom="margin">
              <wp:align>center</wp:align>
            </wp:positionH>
            <wp:positionV relativeFrom="page">
              <wp:posOffset>442595</wp:posOffset>
            </wp:positionV>
            <wp:extent cx="3092400" cy="774000"/>
            <wp:effectExtent l="0" t="0" r="0" b="76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HA-2024-banner-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92400" cy="774000"/>
                    </a:xfrm>
                    <a:prstGeom prst="rect">
                      <a:avLst/>
                    </a:prstGeom>
                  </pic:spPr>
                </pic:pic>
              </a:graphicData>
            </a:graphic>
            <wp14:sizeRelH relativeFrom="page">
              <wp14:pctWidth>0</wp14:pctWidth>
            </wp14:sizeRelH>
            <wp14:sizeRelV relativeFrom="page">
              <wp14:pctHeight>0</wp14:pctHeight>
            </wp14:sizeRelV>
          </wp:anchor>
        </w:drawing>
      </w:r>
      <w:bookmarkEnd w:id="0"/>
    </w:p>
    <w:p w:rsidR="00367297" w:rsidRPr="00CF67FB" w:rsidRDefault="00367297">
      <w:pPr>
        <w:pStyle w:val="docdata"/>
        <w:spacing w:before="0" w:beforeAutospacing="0" w:after="0" w:afterAutospacing="0"/>
        <w:rPr>
          <w:rFonts w:ascii="Georgia" w:hAnsi="Georgia" w:cs="Calibri"/>
          <w:b/>
          <w:bCs/>
          <w:color w:val="000000"/>
          <w:sz w:val="22"/>
          <w:szCs w:val="22"/>
        </w:rPr>
      </w:pPr>
    </w:p>
    <w:p w:rsidR="00CF67FB" w:rsidRDefault="00CF67FB">
      <w:pPr>
        <w:pStyle w:val="docdata"/>
        <w:spacing w:before="0" w:beforeAutospacing="0" w:after="0" w:afterAutospacing="0"/>
        <w:rPr>
          <w:rFonts w:ascii="Georgia" w:hAnsi="Georgia" w:cs="Calibri"/>
          <w:b/>
          <w:bCs/>
          <w:color w:val="000000"/>
          <w:sz w:val="22"/>
          <w:szCs w:val="22"/>
        </w:rPr>
      </w:pPr>
    </w:p>
    <w:p w:rsidR="00CF67FB" w:rsidRDefault="00CF67FB">
      <w:pPr>
        <w:pStyle w:val="docdata"/>
        <w:spacing w:before="0" w:beforeAutospacing="0" w:after="0" w:afterAutospacing="0"/>
        <w:rPr>
          <w:rFonts w:ascii="Georgia" w:hAnsi="Georgia" w:cs="Calibri"/>
          <w:b/>
          <w:bCs/>
          <w:color w:val="000000"/>
          <w:sz w:val="22"/>
          <w:szCs w:val="22"/>
        </w:rPr>
      </w:pPr>
    </w:p>
    <w:p w:rsidR="00C54AC0" w:rsidRPr="00CF67FB" w:rsidRDefault="00863F4E">
      <w:pPr>
        <w:pStyle w:val="docdata"/>
        <w:spacing w:before="0" w:beforeAutospacing="0" w:after="0" w:afterAutospacing="0"/>
        <w:rPr>
          <w:rFonts w:ascii="Georgia" w:hAnsi="Georgia" w:cs="Calibri"/>
          <w:b/>
          <w:color w:val="000000"/>
          <w:sz w:val="22"/>
          <w:szCs w:val="22"/>
        </w:rPr>
      </w:pPr>
      <w:r w:rsidRPr="00CF67FB">
        <w:rPr>
          <w:rFonts w:ascii="Georgia" w:hAnsi="Georgia" w:cs="Calibri"/>
          <w:b/>
          <w:bCs/>
          <w:color w:val="000000"/>
          <w:sz w:val="22"/>
          <w:szCs w:val="22"/>
        </w:rPr>
        <w:t>36</w:t>
      </w:r>
      <w:r w:rsidRPr="00CF67FB">
        <w:rPr>
          <w:rFonts w:ascii="Georgia" w:hAnsi="Georgia" w:cs="Calibri"/>
          <w:b/>
          <w:bCs/>
          <w:color w:val="000000"/>
          <w:sz w:val="22"/>
          <w:szCs w:val="22"/>
          <w:vertAlign w:val="superscript"/>
        </w:rPr>
        <w:t>e</w:t>
      </w:r>
      <w:r w:rsidRPr="00CF67FB">
        <w:rPr>
          <w:rFonts w:ascii="Georgia" w:hAnsi="Georgia" w:cs="Calibri"/>
          <w:b/>
          <w:bCs/>
          <w:color w:val="000000"/>
          <w:sz w:val="22"/>
          <w:szCs w:val="22"/>
        </w:rPr>
        <w:t xml:space="preserve"> congrès du CIHA</w:t>
      </w:r>
      <w:r w:rsidRPr="00CF67FB">
        <w:rPr>
          <w:rFonts w:ascii="Georgia" w:hAnsi="Georgia" w:cs="Calibri"/>
          <w:b/>
          <w:bCs/>
          <w:color w:val="000000" w:themeColor="text1"/>
          <w:sz w:val="22"/>
          <w:szCs w:val="22"/>
        </w:rPr>
        <w:t xml:space="preserve"> Ly</w:t>
      </w:r>
      <w:r w:rsidRPr="00CF67FB">
        <w:rPr>
          <w:rFonts w:ascii="Georgia" w:hAnsi="Georgia" w:cs="Calibri"/>
          <w:b/>
          <w:bCs/>
          <w:color w:val="000000"/>
          <w:sz w:val="22"/>
          <w:szCs w:val="22"/>
        </w:rPr>
        <w:t>on 2024 </w:t>
      </w:r>
    </w:p>
    <w:p w:rsidR="00C54AC0" w:rsidRPr="00CF67FB" w:rsidRDefault="00863F4E">
      <w:pPr>
        <w:pStyle w:val="docdata"/>
        <w:spacing w:before="0" w:beforeAutospacing="0" w:after="0" w:afterAutospacing="0"/>
        <w:rPr>
          <w:rFonts w:ascii="Georgia" w:hAnsi="Georgia" w:cs="Calibri"/>
          <w:b/>
          <w:color w:val="000000"/>
          <w:sz w:val="22"/>
          <w:szCs w:val="22"/>
        </w:rPr>
      </w:pPr>
      <w:r w:rsidRPr="00CF67FB">
        <w:rPr>
          <w:rFonts w:ascii="Georgia" w:hAnsi="Georgia" w:cs="Calibri"/>
          <w:b/>
          <w:bCs/>
          <w:color w:val="000000"/>
          <w:sz w:val="22"/>
          <w:szCs w:val="22"/>
        </w:rPr>
        <w:t xml:space="preserve">L’appel à communications est ouvert ! </w:t>
      </w:r>
    </w:p>
    <w:p w:rsidR="00C54AC0" w:rsidRPr="00CF67FB" w:rsidRDefault="00863F4E">
      <w:pPr>
        <w:pStyle w:val="NormalWeb"/>
        <w:spacing w:before="0" w:beforeAutospacing="0" w:after="0" w:afterAutospacing="0"/>
        <w:rPr>
          <w:rFonts w:ascii="Georgia" w:hAnsi="Georgia"/>
        </w:rPr>
      </w:pPr>
      <w:r w:rsidRPr="00CF67FB">
        <w:rPr>
          <w:rFonts w:ascii="Georgia" w:hAnsi="Georgia" w:cs="Calibri"/>
          <w:b/>
          <w:bCs/>
          <w:sz w:val="22"/>
          <w:szCs w:val="22"/>
        </w:rPr>
        <w:t>Clôture :</w:t>
      </w:r>
      <w:r w:rsidRPr="00CF67FB">
        <w:rPr>
          <w:rFonts w:ascii="Georgia" w:hAnsi="Georgia" w:cs="Calibri"/>
          <w:b/>
          <w:bCs/>
          <w:color w:val="000000"/>
          <w:sz w:val="22"/>
          <w:szCs w:val="22"/>
        </w:rPr>
        <w:t xml:space="preserve"> 15 septembre 2023</w:t>
      </w:r>
    </w:p>
    <w:p w:rsidR="00C54AC0" w:rsidRPr="00CF67FB" w:rsidRDefault="00863F4E">
      <w:pPr>
        <w:pStyle w:val="NormalWeb"/>
        <w:spacing w:before="0" w:beforeAutospacing="0" w:after="0" w:afterAutospacing="0"/>
        <w:rPr>
          <w:rFonts w:ascii="Georgia" w:hAnsi="Georgia"/>
        </w:rPr>
      </w:pPr>
      <w:r w:rsidRPr="00CF67FB">
        <w:rPr>
          <w:rFonts w:ascii="Georgia" w:hAnsi="Georgia"/>
        </w:rPr>
        <w:t>  </w:t>
      </w:r>
    </w:p>
    <w:p w:rsidR="00C54AC0" w:rsidRPr="00CF67FB" w:rsidRDefault="00863F4E">
      <w:pPr>
        <w:pStyle w:val="NormalWeb"/>
        <w:spacing w:before="0" w:beforeAutospacing="0" w:after="0" w:afterAutospacing="0"/>
        <w:rPr>
          <w:rFonts w:ascii="Georgia" w:hAnsi="Georgia" w:cs="Calibri"/>
          <w:color w:val="000000"/>
          <w:sz w:val="22"/>
          <w:szCs w:val="22"/>
        </w:rPr>
      </w:pPr>
      <w:r w:rsidRPr="00CF67FB">
        <w:rPr>
          <w:rFonts w:ascii="Georgia" w:hAnsi="Georgia" w:cs="Calibri"/>
          <w:color w:val="000000"/>
          <w:sz w:val="22"/>
          <w:szCs w:val="22"/>
        </w:rPr>
        <w:t>Le 36</w:t>
      </w:r>
      <w:r w:rsidRPr="00CF67FB">
        <w:rPr>
          <w:rFonts w:ascii="Georgia" w:hAnsi="Georgia" w:cs="Calibri"/>
          <w:color w:val="000000"/>
          <w:sz w:val="22"/>
          <w:szCs w:val="22"/>
          <w:vertAlign w:val="superscript"/>
        </w:rPr>
        <w:t>e</w:t>
      </w:r>
      <w:r w:rsidRPr="00CF67FB">
        <w:rPr>
          <w:rFonts w:ascii="Georgia" w:hAnsi="Georgia" w:cs="Calibri"/>
          <w:color w:val="000000"/>
          <w:sz w:val="22"/>
          <w:szCs w:val="22"/>
        </w:rPr>
        <w:t xml:space="preserve"> congrès du CIHA Lyon 2024 accueillera plus de 90 sessions autour du thème </w:t>
      </w:r>
      <w:r w:rsidRPr="00CF67FB">
        <w:rPr>
          <w:rFonts w:ascii="Georgia" w:hAnsi="Georgia" w:cs="Calibri"/>
          <w:i/>
          <w:color w:val="000000"/>
          <w:sz w:val="22"/>
          <w:szCs w:val="22"/>
        </w:rPr>
        <w:t>Matière Matérialité</w:t>
      </w:r>
      <w:r w:rsidRPr="00CF67FB">
        <w:rPr>
          <w:rFonts w:ascii="Georgia" w:hAnsi="Georgia" w:cs="Calibri"/>
          <w:color w:val="000000"/>
          <w:sz w:val="22"/>
          <w:szCs w:val="22"/>
        </w:rPr>
        <w:t xml:space="preserve"> au cours des 4 jours de congrès. </w:t>
      </w:r>
    </w:p>
    <w:p w:rsidR="00C54AC0" w:rsidRPr="00CF67FB" w:rsidRDefault="00C54AC0">
      <w:pPr>
        <w:pStyle w:val="NormalWeb"/>
        <w:spacing w:before="0" w:beforeAutospacing="0" w:after="0" w:afterAutospacing="0"/>
        <w:rPr>
          <w:rFonts w:ascii="Georgia" w:hAnsi="Georgia" w:cs="Calibri"/>
          <w:color w:val="000000"/>
          <w:sz w:val="22"/>
          <w:szCs w:val="22"/>
        </w:rPr>
      </w:pPr>
    </w:p>
    <w:p w:rsidR="00C54AC0" w:rsidRPr="00CF67FB" w:rsidRDefault="00863F4E" w:rsidP="00CF67FB">
      <w:pPr>
        <w:pStyle w:val="NormalWeb"/>
        <w:pBdr>
          <w:top w:val="none" w:sz="4" w:space="0" w:color="000000"/>
          <w:left w:val="none" w:sz="4" w:space="0" w:color="000000"/>
          <w:bottom w:val="none" w:sz="4" w:space="0" w:color="000000"/>
          <w:right w:val="none" w:sz="4" w:space="0" w:color="000000"/>
        </w:pBdr>
        <w:spacing w:before="0" w:beforeAutospacing="0" w:after="0" w:afterAutospacing="0"/>
        <w:jc w:val="both"/>
        <w:rPr>
          <w:rFonts w:ascii="Georgia" w:hAnsi="Georgia" w:cs="Calibri"/>
          <w:color w:val="000000"/>
          <w:sz w:val="22"/>
        </w:rPr>
      </w:pPr>
      <w:r w:rsidRPr="00CF67FB">
        <w:rPr>
          <w:rFonts w:ascii="Georgia" w:hAnsi="Georgia" w:cs="Calibri"/>
          <w:color w:val="000000"/>
          <w:sz w:val="22"/>
          <w:szCs w:val="22"/>
          <w:highlight w:val="white"/>
        </w:rPr>
        <w:t>Ces sessions sont réparties entre 14 thèmes</w:t>
      </w:r>
      <w:r w:rsidRPr="00CF67FB">
        <w:rPr>
          <w:rFonts w:ascii="Georgia" w:hAnsi="Georgia" w:cs="Calibri"/>
          <w:color w:val="FF0000"/>
          <w:sz w:val="22"/>
          <w:szCs w:val="22"/>
          <w:highlight w:val="white"/>
        </w:rPr>
        <w:t> </w:t>
      </w:r>
      <w:r w:rsidRPr="00CF67FB">
        <w:rPr>
          <w:rFonts w:ascii="Georgia" w:hAnsi="Georgia" w:cs="Calibri"/>
          <w:color w:val="000000"/>
          <w:sz w:val="22"/>
          <w:szCs w:val="22"/>
          <w:highlight w:val="white"/>
        </w:rPr>
        <w:t>:</w:t>
      </w:r>
      <w:r w:rsidRPr="00CF67FB">
        <w:rPr>
          <w:rFonts w:ascii="Georgia" w:hAnsi="Georgia" w:cs="Calibri"/>
          <w:color w:val="000000"/>
          <w:sz w:val="22"/>
          <w:szCs w:val="22"/>
        </w:rPr>
        <w:t xml:space="preserve"> </w:t>
      </w:r>
      <w:hyperlink r:id="rId7" w:anchor="LnkTheme230" w:tooltip="https://webmail.cnrs.fr/owa/#LnkTheme230" w:history="1">
        <w:r w:rsidRPr="00CF67FB">
          <w:rPr>
            <w:rFonts w:ascii="Georgia" w:hAnsi="Georgia" w:cs="Calibri"/>
            <w:color w:val="000000"/>
            <w:sz w:val="22"/>
          </w:rPr>
          <w:t>Penser la Matière</w:t>
        </w:r>
      </w:hyperlink>
      <w:r w:rsidRPr="00CF67FB">
        <w:rPr>
          <w:rFonts w:ascii="Georgia" w:hAnsi="Georgia"/>
        </w:rPr>
        <w:t xml:space="preserve"> ; </w:t>
      </w:r>
      <w:r w:rsidRPr="00CF67FB">
        <w:rPr>
          <w:rFonts w:ascii="Georgia" w:hAnsi="Georgia" w:cs="Calibri"/>
          <w:color w:val="000000"/>
          <w:sz w:val="22"/>
        </w:rPr>
        <w:t>Les Matériaux de l'Œuvre</w:t>
      </w:r>
      <w:r w:rsidRPr="00CF67FB">
        <w:rPr>
          <w:rFonts w:ascii="Georgia" w:hAnsi="Georgia"/>
        </w:rPr>
        <w:t xml:space="preserve"> ; </w:t>
      </w:r>
      <w:r w:rsidRPr="00CF67FB">
        <w:rPr>
          <w:rFonts w:ascii="Georgia" w:hAnsi="Georgia" w:cs="Calibri"/>
          <w:color w:val="000000"/>
          <w:sz w:val="22"/>
        </w:rPr>
        <w:t xml:space="preserve">La Fabrique de </w:t>
      </w:r>
      <w:r w:rsidRPr="00CF67FB">
        <w:rPr>
          <w:rFonts w:ascii="Georgia" w:hAnsi="Georgia" w:cs="Calibri"/>
          <w:color w:val="000000"/>
          <w:sz w:val="22"/>
        </w:rPr>
        <w:t>l'Art</w:t>
      </w:r>
      <w:r w:rsidRPr="00CF67FB">
        <w:rPr>
          <w:rFonts w:ascii="Georgia" w:hAnsi="Georgia"/>
        </w:rPr>
        <w:t xml:space="preserve"> ; </w:t>
      </w:r>
      <w:r w:rsidRPr="00CF67FB">
        <w:rPr>
          <w:rFonts w:ascii="Georgia" w:hAnsi="Georgia" w:cs="Calibri"/>
          <w:color w:val="000000"/>
          <w:sz w:val="22"/>
        </w:rPr>
        <w:t>Facteurs Économiques</w:t>
      </w:r>
      <w:r w:rsidRPr="00CF67FB">
        <w:rPr>
          <w:rFonts w:ascii="Georgia" w:hAnsi="Georgia"/>
        </w:rPr>
        <w:t xml:space="preserve"> ; </w:t>
      </w:r>
      <w:r w:rsidRPr="00CF67FB">
        <w:rPr>
          <w:rFonts w:ascii="Georgia" w:hAnsi="Georgia" w:cs="Calibri"/>
          <w:color w:val="000000"/>
          <w:sz w:val="22"/>
        </w:rPr>
        <w:t xml:space="preserve">Écologie et Politique ; Anthropologie Matérielle du Travail ; </w:t>
      </w:r>
      <w:r w:rsidRPr="00CF67FB">
        <w:rPr>
          <w:rFonts w:ascii="Georgia" w:hAnsi="Georgia" w:cs="Calibri"/>
          <w:color w:val="000000"/>
          <w:sz w:val="22"/>
        </w:rPr>
        <w:t xml:space="preserve">Imaginaire des Matériaux ; </w:t>
      </w:r>
      <w:r w:rsidRPr="00CF67FB">
        <w:rPr>
          <w:rFonts w:ascii="Georgia" w:hAnsi="Georgia" w:cs="Calibri"/>
          <w:color w:val="000000"/>
          <w:sz w:val="22"/>
        </w:rPr>
        <w:t>Dématérialisation/</w:t>
      </w:r>
      <w:proofErr w:type="spellStart"/>
      <w:r w:rsidRPr="00CF67FB">
        <w:rPr>
          <w:rFonts w:ascii="Georgia" w:hAnsi="Georgia" w:cs="Calibri"/>
          <w:color w:val="000000"/>
          <w:sz w:val="22"/>
        </w:rPr>
        <w:t>Rematérialisation</w:t>
      </w:r>
      <w:proofErr w:type="spellEnd"/>
      <w:r w:rsidRPr="00CF67FB">
        <w:rPr>
          <w:rFonts w:ascii="Georgia" w:hAnsi="Georgia" w:cs="Calibri"/>
          <w:color w:val="000000"/>
          <w:sz w:val="22"/>
          <w:szCs w:val="22"/>
        </w:rPr>
        <w:t xml:space="preserve"> ; </w:t>
      </w:r>
      <w:hyperlink r:id="rId8" w:anchor="LnkTheme240" w:tooltip="https://webmail.cnrs.fr/owa/#LnkTheme240" w:history="1">
        <w:r w:rsidRPr="00CF67FB">
          <w:rPr>
            <w:rFonts w:ascii="Georgia" w:hAnsi="Georgia" w:cs="Calibri"/>
            <w:color w:val="000000"/>
            <w:sz w:val="22"/>
          </w:rPr>
          <w:t>Nouvelles Matérialités</w:t>
        </w:r>
      </w:hyperlink>
      <w:r w:rsidRPr="00CF67FB">
        <w:rPr>
          <w:rFonts w:ascii="Georgia" w:hAnsi="Georgia" w:cs="Calibri"/>
          <w:color w:val="000000"/>
          <w:sz w:val="22"/>
        </w:rPr>
        <w:t> ; Immat</w:t>
      </w:r>
      <w:r w:rsidRPr="00CF67FB">
        <w:rPr>
          <w:rFonts w:ascii="Georgia" w:hAnsi="Georgia" w:cs="Calibri"/>
          <w:color w:val="000000"/>
          <w:sz w:val="22"/>
        </w:rPr>
        <w:t xml:space="preserve">érialité/Éphémère ; </w:t>
      </w:r>
      <w:r w:rsidRPr="00CF67FB">
        <w:rPr>
          <w:rFonts w:ascii="Georgia" w:hAnsi="Georgia" w:cs="Calibri"/>
          <w:color w:val="000000"/>
          <w:sz w:val="22"/>
        </w:rPr>
        <w:t xml:space="preserve">Patrimonialisation ; </w:t>
      </w:r>
      <w:r w:rsidRPr="00CF67FB">
        <w:rPr>
          <w:rFonts w:ascii="Georgia" w:hAnsi="Georgia" w:cs="Calibri"/>
          <w:color w:val="000000"/>
          <w:sz w:val="22"/>
        </w:rPr>
        <w:t>Histoire Matérielle des Objets, Histoire de la Conservation ; Politique et Éthique du Care</w:t>
      </w:r>
      <w:r w:rsidRPr="00CF67FB">
        <w:rPr>
          <w:rFonts w:ascii="Georgia" w:hAnsi="Georgia" w:cs="Calibri"/>
          <w:color w:val="000000"/>
          <w:sz w:val="22"/>
          <w:szCs w:val="22"/>
        </w:rPr>
        <w:t>.</w:t>
      </w:r>
    </w:p>
    <w:p w:rsidR="00C54AC0" w:rsidRPr="00CF67FB" w:rsidRDefault="00C54AC0">
      <w:pPr>
        <w:pStyle w:val="NormalWeb"/>
        <w:pBdr>
          <w:top w:val="none" w:sz="4" w:space="0" w:color="000000"/>
          <w:left w:val="none" w:sz="4" w:space="0" w:color="000000"/>
          <w:bottom w:val="none" w:sz="4" w:space="0" w:color="000000"/>
          <w:right w:val="none" w:sz="4" w:space="0" w:color="000000"/>
        </w:pBdr>
        <w:spacing w:before="0" w:beforeAutospacing="0" w:after="0" w:afterAutospacing="0"/>
        <w:rPr>
          <w:rFonts w:ascii="Georgia" w:hAnsi="Georgia" w:cs="Calibri"/>
          <w:color w:val="000000"/>
          <w:sz w:val="22"/>
          <w:szCs w:val="22"/>
        </w:rPr>
      </w:pPr>
    </w:p>
    <w:p w:rsidR="00C54AC0" w:rsidRPr="00CF67FB" w:rsidRDefault="00863F4E">
      <w:pPr>
        <w:pStyle w:val="NormalWeb"/>
        <w:spacing w:before="0" w:beforeAutospacing="0" w:after="0" w:afterAutospacing="0"/>
        <w:rPr>
          <w:rFonts w:ascii="Georgia" w:hAnsi="Georgia"/>
        </w:rPr>
      </w:pPr>
      <w:r w:rsidRPr="00CF67FB">
        <w:rPr>
          <w:rFonts w:ascii="Georgia" w:hAnsi="Georgia" w:cs="Calibri"/>
          <w:color w:val="000000"/>
          <w:sz w:val="22"/>
          <w:szCs w:val="22"/>
        </w:rPr>
        <w:t xml:space="preserve">Nous vous invitons </w:t>
      </w:r>
      <w:r w:rsidRPr="00CF67FB">
        <w:rPr>
          <w:rFonts w:ascii="Georgia" w:hAnsi="Georgia" w:cs="Calibri"/>
          <w:color w:val="000000"/>
          <w:sz w:val="22"/>
          <w:szCs w:val="22"/>
          <w:highlight w:val="white"/>
        </w:rPr>
        <w:t xml:space="preserve">vivement </w:t>
      </w:r>
      <w:r w:rsidRPr="00CF67FB">
        <w:rPr>
          <w:rFonts w:ascii="Georgia" w:hAnsi="Georgia" w:cs="Calibri"/>
          <w:color w:val="000000"/>
          <w:sz w:val="22"/>
          <w:szCs w:val="22"/>
        </w:rPr>
        <w:t>à soumettre vos propositions de communication !</w:t>
      </w:r>
    </w:p>
    <w:p w:rsidR="00C54AC0" w:rsidRPr="00CF67FB" w:rsidRDefault="00863F4E">
      <w:pPr>
        <w:pStyle w:val="NormalWeb"/>
        <w:spacing w:before="0" w:beforeAutospacing="0" w:after="0" w:afterAutospacing="0"/>
        <w:rPr>
          <w:rFonts w:ascii="Georgia" w:hAnsi="Georgia"/>
        </w:rPr>
      </w:pPr>
      <w:r w:rsidRPr="00CF67FB">
        <w:rPr>
          <w:rFonts w:ascii="Georgia" w:hAnsi="Georgia"/>
        </w:rPr>
        <w:t> </w:t>
      </w:r>
    </w:p>
    <w:p w:rsidR="00C54AC0" w:rsidRPr="00CF67FB" w:rsidRDefault="00863F4E">
      <w:pPr>
        <w:pStyle w:val="NormalWeb"/>
        <w:spacing w:before="0" w:beforeAutospacing="0" w:after="0" w:afterAutospacing="0"/>
        <w:rPr>
          <w:rFonts w:ascii="Georgia" w:hAnsi="Georgia" w:cs="Calibri"/>
          <w:color w:val="000000"/>
          <w:sz w:val="22"/>
          <w:szCs w:val="22"/>
          <w:shd w:val="clear" w:color="auto" w:fill="FFFF00"/>
        </w:rPr>
      </w:pPr>
      <w:r w:rsidRPr="00CF67FB">
        <w:rPr>
          <w:rFonts w:ascii="Georgia" w:hAnsi="Georgia" w:cs="Calibri"/>
          <w:color w:val="000000"/>
          <w:sz w:val="22"/>
          <w:szCs w:val="22"/>
        </w:rPr>
        <w:t>La liste des sessions est disponible sur le site internet</w:t>
      </w:r>
      <w:r w:rsidRPr="00CF67FB">
        <w:rPr>
          <w:rFonts w:ascii="Georgia" w:hAnsi="Georgia" w:cs="Calibri"/>
          <w:color w:val="000000"/>
          <w:sz w:val="22"/>
          <w:szCs w:val="22"/>
        </w:rPr>
        <w:t xml:space="preserve">: </w:t>
      </w:r>
      <w:hyperlink r:id="rId9" w:tooltip="https://www.cihalyon2024.fr/fr/appel-a-communications" w:history="1">
        <w:r w:rsidRPr="00CF67FB">
          <w:rPr>
            <w:rStyle w:val="Lienhypertexte"/>
            <w:rFonts w:ascii="Georgia" w:hAnsi="Georgia" w:cs="Calibri"/>
            <w:sz w:val="22"/>
            <w:szCs w:val="22"/>
          </w:rPr>
          <w:t>Appel à communications</w:t>
        </w:r>
      </w:hyperlink>
      <w:r w:rsidRPr="00CF67FB">
        <w:rPr>
          <w:rFonts w:ascii="Georgia" w:hAnsi="Georgia" w:cs="Calibri"/>
          <w:color w:val="000000"/>
          <w:sz w:val="22"/>
          <w:szCs w:val="22"/>
        </w:rPr>
        <w:t xml:space="preserve"> </w:t>
      </w:r>
    </w:p>
    <w:p w:rsidR="00C54AC0" w:rsidRPr="00CF67FB" w:rsidRDefault="00863F4E">
      <w:pPr>
        <w:pStyle w:val="NormalWeb"/>
        <w:spacing w:before="0" w:beforeAutospacing="0" w:after="0" w:afterAutospacing="0"/>
        <w:rPr>
          <w:rFonts w:ascii="Georgia" w:hAnsi="Georgia"/>
          <w:highlight w:val="white"/>
        </w:rPr>
      </w:pPr>
      <w:r w:rsidRPr="00CF67FB">
        <w:rPr>
          <w:rFonts w:ascii="Georgia" w:hAnsi="Georgia" w:cs="Calibri"/>
          <w:color w:val="000000"/>
          <w:sz w:val="22"/>
          <w:szCs w:val="22"/>
        </w:rPr>
        <w:t xml:space="preserve">Retrouvez la plateforme de l’appel à communications : </w:t>
      </w:r>
      <w:hyperlink r:id="rId10" w:tooltip="https://livebyglevents.key4register.com/key4register/Abstract.aspx?e=148&amp;abslogout=1" w:history="1">
        <w:r w:rsidRPr="00CF67FB">
          <w:rPr>
            <w:rStyle w:val="Lienhypertexte"/>
            <w:rFonts w:ascii="Georgia" w:hAnsi="Georgia" w:cs="Calibri"/>
            <w:sz w:val="22"/>
            <w:szCs w:val="22"/>
            <w:highlight w:val="white"/>
            <w:shd w:val="clear" w:color="auto" w:fill="FFFF00"/>
          </w:rPr>
          <w:t>Plateforme de dépôt</w:t>
        </w:r>
      </w:hyperlink>
    </w:p>
    <w:p w:rsidR="00C54AC0" w:rsidRPr="00CF67FB" w:rsidRDefault="00863F4E">
      <w:pPr>
        <w:pStyle w:val="NormalWeb"/>
        <w:spacing w:before="0" w:beforeAutospacing="0" w:after="0" w:afterAutospacing="0"/>
        <w:rPr>
          <w:rFonts w:ascii="Georgia" w:hAnsi="Georgia"/>
        </w:rPr>
      </w:pPr>
      <w:r w:rsidRPr="00CF67FB">
        <w:rPr>
          <w:rFonts w:ascii="Georgia" w:hAnsi="Georgia"/>
        </w:rPr>
        <w:t> </w:t>
      </w:r>
    </w:p>
    <w:p w:rsidR="00C54AC0" w:rsidRPr="00CF67FB" w:rsidRDefault="00863F4E">
      <w:pPr>
        <w:pStyle w:val="NormalWeb"/>
        <w:spacing w:before="0" w:beforeAutospacing="0" w:after="0" w:afterAutospacing="0"/>
        <w:rPr>
          <w:rFonts w:ascii="Georgia" w:hAnsi="Georgia"/>
        </w:rPr>
      </w:pPr>
      <w:r w:rsidRPr="00CF67FB">
        <w:rPr>
          <w:rFonts w:ascii="Georgia" w:hAnsi="Georgia" w:cs="Calibri"/>
          <w:color w:val="000000"/>
          <w:sz w:val="22"/>
          <w:szCs w:val="22"/>
        </w:rPr>
        <w:t xml:space="preserve">Les propositions de communications doivent inclure : </w:t>
      </w:r>
    </w:p>
    <w:p w:rsidR="00C54AC0" w:rsidRPr="00CF67FB" w:rsidRDefault="00863F4E">
      <w:pPr>
        <w:pStyle w:val="NormalWeb"/>
        <w:spacing w:before="0" w:beforeAutospacing="0" w:after="0" w:afterAutospacing="0"/>
        <w:rPr>
          <w:rFonts w:ascii="Georgia" w:hAnsi="Georgia"/>
        </w:rPr>
      </w:pPr>
      <w:r w:rsidRPr="00CF67FB">
        <w:rPr>
          <w:rFonts w:ascii="Georgia" w:hAnsi="Georgia" w:cs="Calibri"/>
          <w:color w:val="000000"/>
          <w:sz w:val="22"/>
          <w:szCs w:val="22"/>
        </w:rPr>
        <w:t>-un titre</w:t>
      </w:r>
    </w:p>
    <w:p w:rsidR="00C54AC0" w:rsidRPr="00CF67FB" w:rsidRDefault="00863F4E">
      <w:pPr>
        <w:pStyle w:val="NormalWeb"/>
        <w:spacing w:before="0" w:beforeAutospacing="0" w:after="0" w:afterAutospacing="0"/>
        <w:rPr>
          <w:rFonts w:ascii="Georgia" w:hAnsi="Georgia"/>
        </w:rPr>
      </w:pPr>
      <w:r w:rsidRPr="00CF67FB">
        <w:rPr>
          <w:rFonts w:ascii="Georgia" w:hAnsi="Georgia" w:cs="Calibri"/>
          <w:color w:val="000000"/>
          <w:sz w:val="22"/>
          <w:szCs w:val="22"/>
        </w:rPr>
        <w:t xml:space="preserve">-un résumé de 350 à 500 mots </w:t>
      </w:r>
    </w:p>
    <w:p w:rsidR="00C54AC0" w:rsidRPr="00CF67FB" w:rsidRDefault="00863F4E">
      <w:pPr>
        <w:pStyle w:val="NormalWeb"/>
        <w:spacing w:before="0" w:beforeAutospacing="0" w:after="0" w:afterAutospacing="0"/>
        <w:rPr>
          <w:rFonts w:ascii="Georgia" w:hAnsi="Georgia"/>
        </w:rPr>
      </w:pPr>
      <w:r w:rsidRPr="00CF67FB">
        <w:rPr>
          <w:rFonts w:ascii="Georgia" w:hAnsi="Georgia" w:cs="Calibri"/>
          <w:color w:val="000000"/>
          <w:sz w:val="22"/>
          <w:szCs w:val="22"/>
        </w:rPr>
        <w:t xml:space="preserve">-un CV de 500 signes </w:t>
      </w:r>
    </w:p>
    <w:p w:rsidR="00C54AC0" w:rsidRPr="00CF67FB" w:rsidRDefault="00863F4E">
      <w:pPr>
        <w:pStyle w:val="NormalWeb"/>
        <w:spacing w:before="0" w:beforeAutospacing="0" w:after="0" w:afterAutospacing="0"/>
        <w:rPr>
          <w:rFonts w:ascii="Georgia" w:hAnsi="Georgia"/>
        </w:rPr>
      </w:pPr>
      <w:r w:rsidRPr="00CF67FB">
        <w:rPr>
          <w:rFonts w:ascii="Georgia" w:hAnsi="Georgia" w:cs="Calibri"/>
          <w:color w:val="000000"/>
          <w:sz w:val="22"/>
          <w:szCs w:val="22"/>
        </w:rPr>
        <w:t>Les propositions seront étudiées par les présidents et présidentes de sessions.</w:t>
      </w:r>
    </w:p>
    <w:p w:rsidR="00C54AC0" w:rsidRPr="00CF67FB" w:rsidRDefault="00863F4E">
      <w:pPr>
        <w:pStyle w:val="NormalWeb"/>
        <w:spacing w:before="0" w:beforeAutospacing="0" w:after="0" w:afterAutospacing="0"/>
        <w:rPr>
          <w:rFonts w:ascii="Georgia" w:hAnsi="Georgia"/>
        </w:rPr>
      </w:pPr>
      <w:r w:rsidRPr="00CF67FB">
        <w:rPr>
          <w:rFonts w:ascii="Georgia" w:hAnsi="Georgia" w:cs="Calibri"/>
          <w:b/>
          <w:bCs/>
          <w:color w:val="000000"/>
          <w:sz w:val="22"/>
          <w:szCs w:val="22"/>
        </w:rPr>
        <w:t>Date limite de dépôt : 15 septembre 2023</w:t>
      </w:r>
    </w:p>
    <w:p w:rsidR="00C54AC0" w:rsidRPr="00CF67FB" w:rsidRDefault="00C54AC0">
      <w:pPr>
        <w:pStyle w:val="NormalWeb"/>
        <w:spacing w:before="0" w:beforeAutospacing="0" w:after="0" w:afterAutospacing="0"/>
        <w:rPr>
          <w:rFonts w:ascii="Georgia" w:hAnsi="Georgia"/>
        </w:rPr>
      </w:pPr>
    </w:p>
    <w:p w:rsidR="00C54AC0" w:rsidRPr="00CF67FB" w:rsidRDefault="00863F4E">
      <w:pPr>
        <w:pStyle w:val="NormalWeb"/>
        <w:spacing w:before="0" w:beforeAutospacing="0" w:after="0" w:afterAutospacing="0"/>
        <w:rPr>
          <w:rFonts w:ascii="Georgia" w:hAnsi="Georgia"/>
        </w:rPr>
      </w:pPr>
      <w:r w:rsidRPr="00CF67FB">
        <w:rPr>
          <w:rFonts w:ascii="Georgia" w:hAnsi="Georgia" w:cs="Calibri"/>
          <w:color w:val="000000"/>
          <w:sz w:val="22"/>
        </w:rPr>
        <w:t xml:space="preserve">Des dispositifs d'aide à la mobilité seront disponibles sur le site internet : </w:t>
      </w:r>
      <w:hyperlink r:id="rId11" w:tooltip="https://www.cihalyon2024.fr/fr/appel-a-bourses" w:history="1">
        <w:r w:rsidRPr="00CF67FB">
          <w:rPr>
            <w:rStyle w:val="Lienhypertexte"/>
            <w:rFonts w:ascii="Georgia" w:hAnsi="Georgia" w:cs="Calibri"/>
            <w:sz w:val="22"/>
          </w:rPr>
          <w:t>Appel à Bourses</w:t>
        </w:r>
      </w:hyperlink>
      <w:r w:rsidRPr="00CF67FB">
        <w:rPr>
          <w:rFonts w:ascii="Georgia" w:hAnsi="Georgia" w:cs="Calibri"/>
          <w:color w:val="000000"/>
          <w:sz w:val="22"/>
        </w:rPr>
        <w:t>.</w:t>
      </w:r>
    </w:p>
    <w:p w:rsidR="00C54AC0" w:rsidRPr="00CF67FB" w:rsidRDefault="00863F4E">
      <w:pPr>
        <w:pStyle w:val="NormalWeb"/>
        <w:spacing w:before="0" w:beforeAutospacing="0" w:after="0" w:afterAutospacing="0"/>
        <w:rPr>
          <w:rFonts w:ascii="Georgia" w:hAnsi="Georgia"/>
        </w:rPr>
      </w:pPr>
      <w:r w:rsidRPr="00CF67FB">
        <w:rPr>
          <w:rFonts w:ascii="Georgia" w:hAnsi="Georgia" w:cs="Calibri"/>
          <w:color w:val="000000"/>
          <w:sz w:val="22"/>
          <w:szCs w:val="22"/>
        </w:rPr>
        <w:t>Retrouvez plus d’informations sur :</w:t>
      </w:r>
    </w:p>
    <w:p w:rsidR="00C54AC0" w:rsidRPr="00CF67FB" w:rsidRDefault="00863F4E">
      <w:pPr>
        <w:pStyle w:val="NormalWeb"/>
        <w:spacing w:before="0" w:beforeAutospacing="0" w:after="0" w:afterAutospacing="0"/>
        <w:rPr>
          <w:rFonts w:ascii="Georgia" w:hAnsi="Georgia" w:cs="Calibri"/>
          <w:color w:val="000000"/>
          <w:sz w:val="22"/>
          <w:szCs w:val="22"/>
        </w:rPr>
      </w:pPr>
      <w:r w:rsidRPr="00CF67FB">
        <w:rPr>
          <w:rFonts w:ascii="Georgia" w:hAnsi="Georgia" w:cs="Calibri"/>
          <w:color w:val="000000"/>
          <w:sz w:val="22"/>
          <w:szCs w:val="22"/>
        </w:rPr>
        <w:t xml:space="preserve">-la page de </w:t>
      </w:r>
      <w:hyperlink r:id="rId12" w:tooltip="https://www.cihalyon2024.fr/fr/appel-a-communications" w:history="1">
        <w:r w:rsidRPr="00CF67FB">
          <w:rPr>
            <w:rStyle w:val="Lienhypertexte"/>
            <w:rFonts w:ascii="Georgia" w:hAnsi="Georgia" w:cs="Calibri"/>
            <w:sz w:val="22"/>
            <w:szCs w:val="22"/>
          </w:rPr>
          <w:t>l’Appel à communications</w:t>
        </w:r>
      </w:hyperlink>
      <w:r w:rsidRPr="00CF67FB">
        <w:rPr>
          <w:rFonts w:ascii="Georgia" w:hAnsi="Georgia" w:cs="Calibri"/>
          <w:color w:val="000000"/>
          <w:sz w:val="22"/>
          <w:szCs w:val="22"/>
        </w:rPr>
        <w:t xml:space="preserve"> </w:t>
      </w:r>
    </w:p>
    <w:p w:rsidR="00C54AC0" w:rsidRPr="00CF67FB" w:rsidRDefault="00863F4E">
      <w:pPr>
        <w:pStyle w:val="NormalWeb"/>
        <w:spacing w:before="0" w:beforeAutospacing="0" w:after="0" w:afterAutospacing="0"/>
        <w:rPr>
          <w:rFonts w:ascii="Georgia" w:hAnsi="Georgia"/>
        </w:rPr>
      </w:pPr>
      <w:r w:rsidRPr="00CF67FB">
        <w:rPr>
          <w:rFonts w:ascii="Georgia" w:hAnsi="Georgia" w:cs="Calibri"/>
          <w:color w:val="000000"/>
          <w:sz w:val="22"/>
          <w:szCs w:val="22"/>
        </w:rPr>
        <w:t xml:space="preserve">-la </w:t>
      </w:r>
      <w:hyperlink r:id="rId13" w:tooltip="https://www.cihalyon2024.fr/fr/faq" w:history="1">
        <w:r w:rsidRPr="00CF67FB">
          <w:rPr>
            <w:rStyle w:val="Lienhypertexte"/>
            <w:rFonts w:ascii="Georgia" w:hAnsi="Georgia" w:cs="Calibri"/>
            <w:sz w:val="22"/>
            <w:szCs w:val="22"/>
          </w:rPr>
          <w:t>Foire aux questions (FAQ)</w:t>
        </w:r>
      </w:hyperlink>
      <w:r w:rsidRPr="00CF67FB">
        <w:rPr>
          <w:rFonts w:ascii="Georgia" w:hAnsi="Georgia" w:cs="Calibri"/>
          <w:color w:val="000000"/>
          <w:sz w:val="22"/>
          <w:szCs w:val="22"/>
        </w:rPr>
        <w:t> </w:t>
      </w:r>
    </w:p>
    <w:p w:rsidR="00C54AC0" w:rsidRPr="00CF67FB" w:rsidRDefault="00863F4E">
      <w:pPr>
        <w:pStyle w:val="NormalWeb"/>
        <w:spacing w:before="0" w:beforeAutospacing="0" w:after="0" w:afterAutospacing="0"/>
        <w:rPr>
          <w:rFonts w:ascii="Georgia" w:hAnsi="Georgia"/>
        </w:rPr>
      </w:pPr>
      <w:r w:rsidRPr="00CF67FB">
        <w:rPr>
          <w:rFonts w:ascii="Georgia" w:hAnsi="Georgia"/>
        </w:rPr>
        <w:t> </w:t>
      </w:r>
    </w:p>
    <w:p w:rsidR="00C54AC0" w:rsidRPr="00CF67FB" w:rsidRDefault="00863F4E">
      <w:pPr>
        <w:pStyle w:val="NormalWeb"/>
        <w:spacing w:before="0" w:beforeAutospacing="0" w:after="0" w:afterAutospacing="0"/>
        <w:rPr>
          <w:rFonts w:ascii="Georgia" w:hAnsi="Georgia" w:cs="Calibri"/>
          <w:color w:val="000000"/>
          <w:sz w:val="22"/>
          <w:szCs w:val="22"/>
          <w:highlight w:val="white"/>
        </w:rPr>
      </w:pPr>
      <w:r w:rsidRPr="00CF67FB">
        <w:rPr>
          <w:rFonts w:ascii="Georgia" w:hAnsi="Georgia" w:cs="Calibri"/>
          <w:color w:val="000000"/>
          <w:sz w:val="22"/>
          <w:szCs w:val="22"/>
        </w:rPr>
        <w:t xml:space="preserve">Pour toute information complémentaire sur l’appel à communications, contactez le secrétariat scientifique du CIHA : </w:t>
      </w:r>
      <w:hyperlink r:id="rId14" w:tooltip="mailto:CIHA-Lyon-2024@cfha-web.fr" w:history="1">
        <w:r w:rsidRPr="00CF67FB">
          <w:rPr>
            <w:rStyle w:val="Lienhypertexte"/>
            <w:rFonts w:ascii="Georgia" w:hAnsi="Georgia" w:cs="Calibri"/>
            <w:sz w:val="22"/>
            <w:szCs w:val="22"/>
          </w:rPr>
          <w:t>CIHA-Lyon-2024@cfha-we</w:t>
        </w:r>
        <w:r w:rsidRPr="00CF67FB">
          <w:rPr>
            <w:rStyle w:val="Lienhypertexte"/>
            <w:rFonts w:ascii="Georgia" w:hAnsi="Georgia" w:cs="Calibri"/>
            <w:sz w:val="22"/>
            <w:szCs w:val="22"/>
          </w:rPr>
          <w:t>b.fr</w:t>
        </w:r>
      </w:hyperlink>
      <w:r w:rsidRPr="00CF67FB">
        <w:rPr>
          <w:rFonts w:ascii="Georgia" w:hAnsi="Georgia" w:cs="Calibri"/>
          <w:color w:val="000000"/>
          <w:sz w:val="22"/>
          <w:szCs w:val="22"/>
        </w:rPr>
        <w:t xml:space="preserve"> </w:t>
      </w:r>
      <w:r w:rsidRPr="00CF67FB">
        <w:rPr>
          <w:rFonts w:ascii="Georgia" w:hAnsi="Georgia" w:cs="Calibri"/>
          <w:color w:val="000000"/>
          <w:sz w:val="22"/>
          <w:szCs w:val="22"/>
        </w:rPr>
        <w:br/>
        <w:t xml:space="preserve">Pour toute question technique concernant votre soumission, contactez : </w:t>
      </w:r>
      <w:hyperlink r:id="rId15" w:tooltip="mailto:contact@cihalyon2024.fr" w:history="1">
        <w:r w:rsidRPr="00CF67FB">
          <w:rPr>
            <w:rStyle w:val="Lienhypertexte"/>
            <w:rFonts w:ascii="Georgia" w:hAnsi="Georgia" w:cs="Calibri"/>
            <w:sz w:val="22"/>
            <w:szCs w:val="22"/>
          </w:rPr>
          <w:t>contact@cihalyon2024.fr</w:t>
        </w:r>
      </w:hyperlink>
      <w:r w:rsidRPr="00CF67FB">
        <w:rPr>
          <w:rFonts w:ascii="Georgia" w:hAnsi="Georgia" w:cs="Calibri"/>
          <w:color w:val="000000"/>
          <w:sz w:val="22"/>
          <w:szCs w:val="22"/>
        </w:rPr>
        <w:t xml:space="preserve"> </w:t>
      </w:r>
      <w:r w:rsidRPr="00CF67FB">
        <w:rPr>
          <w:rFonts w:ascii="Georgia" w:hAnsi="Georgia" w:cs="Calibri"/>
          <w:color w:val="000000"/>
          <w:sz w:val="22"/>
          <w:szCs w:val="22"/>
        </w:rPr>
        <w:br/>
        <w:t>Pour toute question concernant le cont</w:t>
      </w:r>
      <w:r w:rsidRPr="00CF67FB">
        <w:rPr>
          <w:rFonts w:ascii="Georgia" w:hAnsi="Georgia" w:cs="Calibri"/>
          <w:color w:val="000000"/>
          <w:sz w:val="22"/>
          <w:szCs w:val="22"/>
          <w:highlight w:val="white"/>
        </w:rPr>
        <w:t xml:space="preserve">enu des appels à communications, </w:t>
      </w:r>
      <w:r w:rsidRPr="00CF67FB">
        <w:rPr>
          <w:rFonts w:ascii="Georgia" w:hAnsi="Georgia" w:cs="Calibri"/>
          <w:color w:val="000000"/>
          <w:sz w:val="22"/>
          <w:szCs w:val="22"/>
          <w:highlight w:val="white"/>
        </w:rPr>
        <w:t>contactez les présidents et présidentes des sessions concernées. </w:t>
      </w:r>
    </w:p>
    <w:p w:rsidR="00C54AC0" w:rsidRPr="00CF67FB" w:rsidRDefault="00C54AC0">
      <w:pPr>
        <w:pStyle w:val="NormalWeb"/>
        <w:spacing w:before="0" w:beforeAutospacing="0" w:after="0" w:afterAutospacing="0"/>
        <w:rPr>
          <w:rFonts w:ascii="Georgia" w:hAnsi="Georgia"/>
        </w:rPr>
      </w:pPr>
    </w:p>
    <w:p w:rsidR="00C54AC0" w:rsidRPr="00CF67FB" w:rsidRDefault="00863F4E">
      <w:pPr>
        <w:pStyle w:val="NormalWeb"/>
        <w:spacing w:before="0" w:beforeAutospacing="0" w:after="0" w:afterAutospacing="0"/>
        <w:rPr>
          <w:rFonts w:ascii="Georgia" w:hAnsi="Georgia"/>
        </w:rPr>
      </w:pPr>
      <w:r w:rsidRPr="00CF67FB">
        <w:rPr>
          <w:rFonts w:ascii="Georgia" w:hAnsi="Georgia" w:cs="Calibri"/>
          <w:i/>
          <w:iCs/>
          <w:color w:val="000000"/>
          <w:sz w:val="22"/>
          <w:szCs w:val="22"/>
        </w:rPr>
        <w:t xml:space="preserve">_________ </w:t>
      </w:r>
    </w:p>
    <w:p w:rsidR="00C54AC0" w:rsidRPr="00CF67FB" w:rsidRDefault="00863F4E">
      <w:pPr>
        <w:pStyle w:val="NormalWeb"/>
        <w:spacing w:before="0" w:beforeAutospacing="0" w:after="0" w:afterAutospacing="0"/>
        <w:rPr>
          <w:rFonts w:ascii="Georgia" w:hAnsi="Georgia" w:cs="Calibri"/>
          <w:i/>
          <w:color w:val="000000"/>
          <w:sz w:val="22"/>
          <w:szCs w:val="22"/>
        </w:rPr>
      </w:pPr>
      <w:r w:rsidRPr="00CF67FB">
        <w:rPr>
          <w:rFonts w:ascii="Georgia" w:hAnsi="Georgia" w:cs="Calibri"/>
          <w:iCs/>
          <w:color w:val="000000"/>
          <w:sz w:val="22"/>
          <w:szCs w:val="22"/>
        </w:rPr>
        <w:t>36</w:t>
      </w:r>
      <w:r w:rsidRPr="00CF67FB">
        <w:rPr>
          <w:rFonts w:ascii="Georgia" w:hAnsi="Georgia" w:cs="Calibri"/>
          <w:iCs/>
          <w:color w:val="000000"/>
          <w:sz w:val="22"/>
          <w:szCs w:val="22"/>
          <w:vertAlign w:val="superscript"/>
        </w:rPr>
        <w:t>e</w:t>
      </w:r>
      <w:r w:rsidRPr="00CF67FB">
        <w:rPr>
          <w:rFonts w:ascii="Georgia" w:hAnsi="Georgia" w:cs="Calibri"/>
          <w:iCs/>
          <w:color w:val="000000"/>
          <w:sz w:val="22"/>
          <w:szCs w:val="22"/>
        </w:rPr>
        <w:t xml:space="preserve"> congrès du CIHA Lyon 2024 </w:t>
      </w:r>
      <w:r w:rsidRPr="00CF67FB">
        <w:rPr>
          <w:rFonts w:ascii="Georgia" w:hAnsi="Georgia" w:cs="Calibri"/>
          <w:i/>
          <w:iCs/>
          <w:color w:val="000000"/>
          <w:sz w:val="22"/>
          <w:szCs w:val="22"/>
        </w:rPr>
        <w:t xml:space="preserve">Matière Matérialité </w:t>
      </w:r>
    </w:p>
    <w:p w:rsidR="00C54AC0" w:rsidRPr="00CF67FB" w:rsidRDefault="00863F4E">
      <w:pPr>
        <w:pStyle w:val="NormalWeb"/>
        <w:spacing w:before="0" w:beforeAutospacing="0" w:after="0" w:afterAutospacing="0"/>
        <w:rPr>
          <w:rFonts w:ascii="Georgia" w:hAnsi="Georgia"/>
        </w:rPr>
      </w:pPr>
      <w:r w:rsidRPr="00CF67FB">
        <w:rPr>
          <w:rFonts w:ascii="Georgia" w:hAnsi="Georgia" w:cs="Calibri"/>
          <w:iCs/>
          <w:color w:val="000000"/>
          <w:sz w:val="22"/>
          <w:szCs w:val="22"/>
        </w:rPr>
        <w:t>23 au 28 juin 2024</w:t>
      </w:r>
    </w:p>
    <w:p w:rsidR="00C54AC0" w:rsidRPr="00CF67FB" w:rsidRDefault="00863F4E">
      <w:pPr>
        <w:pStyle w:val="NormalWeb"/>
        <w:spacing w:before="0" w:beforeAutospacing="0" w:after="0" w:afterAutospacing="0"/>
        <w:rPr>
          <w:rFonts w:ascii="Georgia" w:hAnsi="Georgia"/>
        </w:rPr>
      </w:pPr>
      <w:r w:rsidRPr="00CF67FB">
        <w:rPr>
          <w:rFonts w:ascii="Georgia" w:hAnsi="Georgia" w:cs="Calibri"/>
          <w:iCs/>
          <w:color w:val="000000"/>
          <w:sz w:val="22"/>
          <w:szCs w:val="22"/>
        </w:rPr>
        <w:t>Lyon, Cité internationale, France</w:t>
      </w:r>
    </w:p>
    <w:p w:rsidR="00C54AC0" w:rsidRPr="00CF67FB" w:rsidRDefault="00863F4E">
      <w:pPr>
        <w:pStyle w:val="NormalWeb"/>
        <w:spacing w:before="0" w:beforeAutospacing="0" w:after="0" w:afterAutospacing="0"/>
        <w:rPr>
          <w:rFonts w:ascii="Georgia" w:hAnsi="Georgia"/>
        </w:rPr>
      </w:pPr>
      <w:hyperlink r:id="rId16" w:tooltip="https://www.cihalyon2024.fr/fr/" w:history="1">
        <w:r w:rsidRPr="00CF67FB">
          <w:rPr>
            <w:rStyle w:val="Lienhypertexte"/>
            <w:rFonts w:ascii="Georgia" w:hAnsi="Georgia" w:cs="Calibri"/>
            <w:iCs/>
            <w:color w:val="0563C1"/>
            <w:sz w:val="22"/>
            <w:szCs w:val="22"/>
          </w:rPr>
          <w:t>https://www.cihalyon2024.fr/fr/</w:t>
        </w:r>
      </w:hyperlink>
      <w:r w:rsidRPr="00CF67FB">
        <w:rPr>
          <w:rFonts w:ascii="Georgia" w:hAnsi="Georgia" w:cs="Calibri"/>
          <w:iCs/>
          <w:color w:val="000000"/>
          <w:sz w:val="22"/>
          <w:szCs w:val="22"/>
        </w:rPr>
        <w:t> </w:t>
      </w:r>
    </w:p>
    <w:p w:rsidR="00C54AC0" w:rsidRPr="00CF67FB" w:rsidRDefault="00863F4E">
      <w:pPr>
        <w:pStyle w:val="NormalWeb"/>
        <w:spacing w:before="0" w:beforeAutospacing="0" w:after="0" w:afterAutospacing="0"/>
        <w:rPr>
          <w:rFonts w:ascii="Georgia" w:hAnsi="Georgia"/>
        </w:rPr>
      </w:pPr>
      <w:r w:rsidRPr="00CF67FB">
        <w:rPr>
          <w:rFonts w:ascii="Georgia" w:hAnsi="Georgia"/>
        </w:rPr>
        <w:t> </w:t>
      </w:r>
    </w:p>
    <w:p w:rsidR="00C54AC0" w:rsidRPr="00CF67FB" w:rsidRDefault="00863F4E">
      <w:pPr>
        <w:pStyle w:val="NormalWeb"/>
        <w:spacing w:before="0" w:beforeAutospacing="0" w:after="0" w:afterAutospacing="0"/>
        <w:jc w:val="both"/>
        <w:rPr>
          <w:rFonts w:ascii="Georgia" w:hAnsi="Georgia"/>
          <w:i/>
        </w:rPr>
      </w:pPr>
      <w:r w:rsidRPr="00CF67FB">
        <w:rPr>
          <w:rFonts w:ascii="Georgia" w:hAnsi="Georgia" w:cs="Calibri"/>
          <w:i/>
          <w:iCs/>
          <w:color w:val="000000"/>
          <w:sz w:val="22"/>
          <w:szCs w:val="22"/>
        </w:rPr>
        <w:t>Le Comité international d’histoire de l’art (</w:t>
      </w:r>
      <w:hyperlink r:id="rId17" w:tooltip="http://www.ciha.org/" w:history="1">
        <w:r w:rsidRPr="00CF67FB">
          <w:rPr>
            <w:rStyle w:val="Lienhypertexte"/>
            <w:rFonts w:ascii="Georgia" w:hAnsi="Georgia" w:cs="Calibri"/>
            <w:i/>
            <w:iCs/>
            <w:color w:val="0563C1"/>
            <w:sz w:val="22"/>
            <w:szCs w:val="22"/>
          </w:rPr>
          <w:t>CIHA</w:t>
        </w:r>
      </w:hyperlink>
      <w:r w:rsidRPr="00CF67FB">
        <w:rPr>
          <w:rFonts w:ascii="Georgia" w:hAnsi="Georgia" w:cs="Calibri"/>
          <w:i/>
          <w:iCs/>
          <w:color w:val="000000"/>
          <w:sz w:val="22"/>
          <w:szCs w:val="22"/>
        </w:rPr>
        <w:t>) est le plus ancien organ</w:t>
      </w:r>
      <w:r w:rsidRPr="00CF67FB">
        <w:rPr>
          <w:rFonts w:ascii="Georgia" w:hAnsi="Georgia" w:cs="Calibri"/>
          <w:i/>
          <w:iCs/>
          <w:color w:val="000000"/>
          <w:sz w:val="22"/>
          <w:szCs w:val="22"/>
        </w:rPr>
        <w:t>isme international d’histoire de l’art. Le CIHA organise depuis presque un siècle, tous les quatre ans, un grand Congrès international d’histoire de l’art, qui représente l’état de l’histoire de l’art dans le monde et qui est ouvert à toutes les nationalit</w:t>
      </w:r>
      <w:r w:rsidRPr="00CF67FB">
        <w:rPr>
          <w:rFonts w:ascii="Georgia" w:hAnsi="Georgia" w:cs="Calibri"/>
          <w:i/>
          <w:iCs/>
          <w:color w:val="000000"/>
          <w:sz w:val="22"/>
          <w:szCs w:val="22"/>
        </w:rPr>
        <w:t xml:space="preserve">és. </w:t>
      </w:r>
    </w:p>
    <w:p w:rsidR="00C54AC0" w:rsidRPr="00CF67FB" w:rsidRDefault="00863F4E">
      <w:pPr>
        <w:pStyle w:val="NormalWeb"/>
        <w:spacing w:before="0" w:beforeAutospacing="0" w:after="0" w:afterAutospacing="0"/>
        <w:jc w:val="both"/>
        <w:rPr>
          <w:rFonts w:ascii="Georgia" w:hAnsi="Georgia" w:cs="Calibri"/>
          <w:i/>
          <w:color w:val="000000"/>
        </w:rPr>
      </w:pPr>
      <w:r w:rsidRPr="00CF67FB">
        <w:rPr>
          <w:rFonts w:ascii="Georgia" w:hAnsi="Georgia" w:cs="Calibri"/>
          <w:i/>
          <w:iCs/>
          <w:color w:val="000000"/>
          <w:sz w:val="22"/>
          <w:szCs w:val="22"/>
        </w:rPr>
        <w:t>Le 36</w:t>
      </w:r>
      <w:r w:rsidRPr="00CF67FB">
        <w:rPr>
          <w:rFonts w:ascii="Georgia" w:hAnsi="Georgia" w:cs="Calibri"/>
          <w:i/>
          <w:iCs/>
          <w:color w:val="000000"/>
          <w:sz w:val="22"/>
          <w:szCs w:val="22"/>
          <w:vertAlign w:val="superscript"/>
        </w:rPr>
        <w:t>e</w:t>
      </w:r>
      <w:r w:rsidRPr="00CF67FB">
        <w:rPr>
          <w:rFonts w:ascii="Georgia" w:hAnsi="Georgia" w:cs="Calibri"/>
          <w:i/>
          <w:iCs/>
          <w:color w:val="000000"/>
          <w:sz w:val="22"/>
          <w:szCs w:val="22"/>
        </w:rPr>
        <w:t xml:space="preserve"> congrès du CIHA se déroulera à Lyon en 2024 sur le thème Matière Matérialité.</w:t>
      </w:r>
    </w:p>
    <w:p w:rsidR="00C54AC0" w:rsidRPr="00CF67FB" w:rsidRDefault="00863F4E" w:rsidP="00367297">
      <w:pPr>
        <w:pStyle w:val="NormalWeb"/>
        <w:spacing w:before="0" w:beforeAutospacing="0" w:after="0" w:afterAutospacing="0"/>
        <w:jc w:val="both"/>
        <w:rPr>
          <w:rFonts w:ascii="Georgia" w:hAnsi="Georgia" w:cs="Calibri"/>
          <w:i/>
          <w:color w:val="000000"/>
        </w:rPr>
      </w:pPr>
      <w:r w:rsidRPr="00CF67FB">
        <w:rPr>
          <w:rFonts w:ascii="Georgia" w:hAnsi="Georgia" w:cs="Calibri"/>
          <w:i/>
          <w:iCs/>
          <w:color w:val="000000"/>
          <w:sz w:val="22"/>
          <w:szCs w:val="22"/>
        </w:rPr>
        <w:t>Il aura lieu du 23 au 28 juin 2024 avec quatre jours de conférences et une journée de visites et rencontres. Les sessions se dérouleront en parallèle sur ces quatre p</w:t>
      </w:r>
      <w:r w:rsidRPr="00CF67FB">
        <w:rPr>
          <w:rFonts w:ascii="Georgia" w:hAnsi="Georgia" w:cs="Calibri"/>
          <w:i/>
          <w:iCs/>
          <w:color w:val="000000"/>
          <w:sz w:val="22"/>
          <w:szCs w:val="22"/>
        </w:rPr>
        <w:t>remiers jours, du 23 au 27 juin 2024.</w:t>
      </w:r>
    </w:p>
    <w:sectPr w:rsidR="00C54AC0" w:rsidRPr="00CF67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F4E" w:rsidRDefault="00863F4E">
      <w:pPr>
        <w:spacing w:after="0" w:line="240" w:lineRule="auto"/>
      </w:pPr>
      <w:r>
        <w:separator/>
      </w:r>
    </w:p>
  </w:endnote>
  <w:endnote w:type="continuationSeparator" w:id="0">
    <w:p w:rsidR="00863F4E" w:rsidRDefault="00863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F4E" w:rsidRDefault="00863F4E">
      <w:pPr>
        <w:spacing w:after="0" w:line="240" w:lineRule="auto"/>
      </w:pPr>
      <w:r>
        <w:separator/>
      </w:r>
    </w:p>
  </w:footnote>
  <w:footnote w:type="continuationSeparator" w:id="0">
    <w:p w:rsidR="00863F4E" w:rsidRDefault="00863F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AC0"/>
    <w:rsid w:val="00367297"/>
    <w:rsid w:val="00863F4E"/>
    <w:rsid w:val="00C54AC0"/>
    <w:rsid w:val="00CF6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F2AD"/>
  <w15:docId w15:val="{C1304C3E-3464-4371-A36C-B5ADDEEE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customStyle="1" w:styleId="docdata">
    <w:name w:val="docdata"/>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Pr>
      <w:color w:val="0000FF"/>
      <w:u w:val="single"/>
    </w:r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mail.cnrs.fr/owa/" TargetMode="External"/><Relationship Id="rId13" Type="http://schemas.openxmlformats.org/officeDocument/2006/relationships/hyperlink" Target="https://www.cihalyon2024.fr/fr/faq"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bmail.cnrs.fr/owa/" TargetMode="External"/><Relationship Id="rId12" Type="http://schemas.openxmlformats.org/officeDocument/2006/relationships/hyperlink" Target="https://www.cihalyon2024.fr/fr/appel-a-communications" TargetMode="External"/><Relationship Id="rId17" Type="http://schemas.openxmlformats.org/officeDocument/2006/relationships/hyperlink" Target="http://www.ciha.org/" TargetMode="External"/><Relationship Id="rId2" Type="http://schemas.openxmlformats.org/officeDocument/2006/relationships/settings" Target="settings.xml"/><Relationship Id="rId16" Type="http://schemas.openxmlformats.org/officeDocument/2006/relationships/hyperlink" Target="https://www.cihalyon2024.fr/fr/"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cihalyon2024.fr/fr/appel-a-bourses" TargetMode="External"/><Relationship Id="rId5" Type="http://schemas.openxmlformats.org/officeDocument/2006/relationships/endnotes" Target="endnotes.xml"/><Relationship Id="rId15" Type="http://schemas.openxmlformats.org/officeDocument/2006/relationships/hyperlink" Target="mailto:contact@cihalyon2024.fr" TargetMode="External"/><Relationship Id="rId10" Type="http://schemas.openxmlformats.org/officeDocument/2006/relationships/hyperlink" Target="https://livebyglevents.key4register.com/key4register/Abstract.aspx?e=148&amp;abslogout=1"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cihalyon2024.fr/fr/appel-a-communications" TargetMode="External"/><Relationship Id="rId14" Type="http://schemas.openxmlformats.org/officeDocument/2006/relationships/hyperlink" Target="mailto:CIHA-Lyon-2024@cfha-web.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568</Words>
  <Characters>3126</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coralie guillaubez</dc:creator>
  <cp:keywords/>
  <dc:description/>
  <cp:lastModifiedBy>coralie guillaubez</cp:lastModifiedBy>
  <cp:revision>20</cp:revision>
  <dcterms:created xsi:type="dcterms:W3CDTF">2023-05-25T18:04:00Z</dcterms:created>
  <dcterms:modified xsi:type="dcterms:W3CDTF">2023-06-13T07:05:00Z</dcterms:modified>
</cp:coreProperties>
</file>